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Issue 1: Fraction as superscript base not grouped</w:t>
      </w:r>
    </w:p>
    <w:p>
      <w:r>
        <w:t>The equation below raises a fraction to the power 2.</w:t>
        <w:br/>
        <w:t>Expected LaTeX: {\frac{(x-c)}{v}}^2</w:t>
        <w:br/>
        <w:t>Docling produces: \frac{(x-c)}{v}^2</w:t>
        <w:br/>
        <w:br/>
        <w:t>When &lt;m:sSup&gt; has an &lt;m:f&gt; (fraction) as its base &lt;m:e&gt;, docling emits</w:t>
        <w:br/>
        <w:t>\frac{num}{den}^2 without grouping braces. In LaTeX this is ambiguous:</w:t>
        <w:br/>
        <w:t>some renderers apply ^2 only to the last token, not the whole fraction.</w:t>
        <w:br/>
        <w:t>The output should be {\frac{(x-c)}{v}}^2 or \left(\frac{(x-c)}{v}\right)^2.</w:t>
      </w:r>
    </w:p>
    <w:p>
      <m:oMath>
        <m:sSup>
          <m:sSupPr>
            <m:ctrlPr>
              <w:rPr>
                <w:rFonts w:ascii="Cambria Math" w:hAnsi="Cambria Math"/>
              </w:rPr>
            </m:ctrlPr>
          </m:sSup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t>(x-c)</m:t>
                </m:r>
              </m:num>
              <m:den>
                <m:r>
                  <m:t>v</m:t>
                </m:r>
              </m:den>
            </m:f>
          </m:e>
          <m:sup>
            <m:r>
              <m:t>2</m:t>
            </m:r>
          </m:sup>
        </m:sSup>
      </m:oMath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